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leftFromText="180" w:rightFromText="180" w:vertAnchor="page" w:horzAnchor="page" w:tblpX="1771" w:tblpY="1584"/>
        <w:tblW w:w="0" w:type="auto"/>
        <w:tblLook w:val="04A0" w:firstRow="1" w:lastRow="0" w:firstColumn="1" w:lastColumn="0" w:noHBand="0" w:noVBand="1"/>
      </w:tblPr>
      <w:tblGrid>
        <w:gridCol w:w="1101"/>
        <w:gridCol w:w="7421"/>
      </w:tblGrid>
      <w:tr w:rsidR="003F3597">
        <w:trPr>
          <w:trHeight w:val="590"/>
        </w:trPr>
        <w:tc>
          <w:tcPr>
            <w:tcW w:w="8522" w:type="dxa"/>
            <w:gridSpan w:val="2"/>
            <w:shd w:val="clear" w:color="auto" w:fill="BFBFBF" w:themeFill="background1" w:themeFillShade="BF"/>
            <w:vAlign w:val="center"/>
          </w:tcPr>
          <w:p w:rsidR="003F3597" w:rsidRDefault="008B10DC">
            <w:pPr>
              <w:spacing w:after="0" w:line="240" w:lineRule="auto"/>
              <w:jc w:val="center"/>
              <w:rPr>
                <w:rFonts w:ascii="宋体" w:eastAsia="宋体" w:hAnsi="宋体" w:cs="Times New Roman"/>
                <w:b/>
                <w:kern w:val="0"/>
                <w:sz w:val="28"/>
                <w:szCs w:val="28"/>
                <w14:ligatures w14:val="none"/>
              </w:rPr>
            </w:pPr>
            <w:r>
              <w:rPr>
                <w:rFonts w:ascii="宋体" w:eastAsia="宋体" w:hAnsi="宋体" w:cs="Times New Roman" w:hint="eastAsia"/>
                <w:b/>
                <w:kern w:val="0"/>
                <w:sz w:val="28"/>
                <w:szCs w:val="28"/>
                <w14:ligatures w14:val="none"/>
              </w:rPr>
              <w:t>金融工程（第一专业）+统计学（第二专业）双学士学位项目</w:t>
            </w:r>
          </w:p>
        </w:tc>
      </w:tr>
      <w:tr w:rsidR="003F3597">
        <w:trPr>
          <w:trHeight w:val="590"/>
        </w:trPr>
        <w:tc>
          <w:tcPr>
            <w:tcW w:w="8522" w:type="dxa"/>
            <w:gridSpan w:val="2"/>
            <w:shd w:val="clear" w:color="auto" w:fill="BFBFBF" w:themeFill="background1" w:themeFillShade="BF"/>
            <w:vAlign w:val="center"/>
          </w:tcPr>
          <w:p w:rsidR="003F3597" w:rsidRDefault="008B10DC">
            <w:pPr>
              <w:spacing w:after="0" w:line="240" w:lineRule="auto"/>
              <w:jc w:val="center"/>
              <w:rPr>
                <w:rFonts w:ascii="宋体" w:eastAsia="宋体" w:hAnsi="宋体" w:cs="Times New Roman"/>
                <w:b/>
                <w:kern w:val="0"/>
                <w:sz w:val="28"/>
                <w:szCs w:val="28"/>
                <w14:ligatures w14:val="none"/>
              </w:rPr>
            </w:pPr>
            <w:r>
              <w:rPr>
                <w:rFonts w:ascii="宋体" w:eastAsia="宋体" w:hAnsi="宋体" w:cs="Times New Roman" w:hint="eastAsia"/>
                <w:b/>
                <w:kern w:val="0"/>
                <w:sz w:val="28"/>
                <w:szCs w:val="28"/>
                <w14:ligatures w14:val="none"/>
              </w:rPr>
              <w:t>培养管理学院：经济管理学院</w:t>
            </w:r>
          </w:p>
        </w:tc>
      </w:tr>
      <w:tr w:rsidR="003F3597">
        <w:trPr>
          <w:trHeight w:val="590"/>
        </w:trPr>
        <w:tc>
          <w:tcPr>
            <w:tcW w:w="8522" w:type="dxa"/>
            <w:gridSpan w:val="2"/>
            <w:shd w:val="clear" w:color="auto" w:fill="BFBFBF" w:themeFill="background1" w:themeFillShade="BF"/>
            <w:vAlign w:val="center"/>
          </w:tcPr>
          <w:p w:rsidR="003F3597" w:rsidRDefault="008B10DC">
            <w:pPr>
              <w:spacing w:after="0" w:line="240" w:lineRule="auto"/>
              <w:rPr>
                <w:rFonts w:ascii="宋体" w:eastAsia="宋体" w:hAnsi="宋体" w:cs="Times New Roman"/>
                <w:b/>
                <w:kern w:val="0"/>
                <w:sz w:val="28"/>
                <w:szCs w:val="28"/>
                <w14:ligatures w14:val="none"/>
              </w:rPr>
            </w:pPr>
            <w:r>
              <w:rPr>
                <w:rFonts w:ascii="宋体" w:eastAsia="宋体" w:hAnsi="宋体" w:cs="Times New Roman"/>
                <w:b/>
                <w:kern w:val="0"/>
                <w:sz w:val="28"/>
                <w:szCs w:val="28"/>
                <w14:ligatures w14:val="none"/>
              </w:rPr>
              <w:t xml:space="preserve">  </w:t>
            </w:r>
            <w:r>
              <w:rPr>
                <w:rFonts w:ascii="宋体" w:eastAsia="宋体" w:hAnsi="宋体" w:cs="Times New Roman" w:hint="eastAsia"/>
                <w:b/>
                <w:kern w:val="0"/>
                <w:sz w:val="28"/>
                <w:szCs w:val="28"/>
                <w14:ligatures w14:val="none"/>
              </w:rPr>
              <w:t xml:space="preserve">        咨询</w:t>
            </w:r>
            <w:r>
              <w:rPr>
                <w:rFonts w:ascii="宋体" w:eastAsia="宋体" w:hAnsi="宋体" w:cs="Times New Roman"/>
                <w:b/>
                <w:kern w:val="0"/>
                <w:sz w:val="28"/>
                <w:szCs w:val="28"/>
                <w14:ligatures w14:val="none"/>
              </w:rPr>
              <w:t>联系人：</w:t>
            </w:r>
            <w:r>
              <w:rPr>
                <w:rFonts w:ascii="宋体" w:eastAsia="宋体" w:hAnsi="宋体" w:cs="Times New Roman" w:hint="eastAsia"/>
                <w:b/>
                <w:kern w:val="0"/>
                <w:sz w:val="28"/>
                <w:szCs w:val="28"/>
                <w14:ligatures w14:val="none"/>
              </w:rPr>
              <w:t>叶</w:t>
            </w:r>
            <w:r>
              <w:rPr>
                <w:rFonts w:ascii="宋体" w:eastAsia="宋体" w:hAnsi="宋体" w:cs="Times New Roman"/>
                <w:b/>
                <w:kern w:val="0"/>
                <w:sz w:val="28"/>
                <w:szCs w:val="28"/>
                <w14:ligatures w14:val="none"/>
              </w:rPr>
              <w:t xml:space="preserve">老师   </w:t>
            </w:r>
            <w:r>
              <w:rPr>
                <w:rFonts w:ascii="宋体" w:eastAsia="宋体" w:hAnsi="宋体" w:cs="Times New Roman" w:hint="eastAsia"/>
                <w:b/>
                <w:kern w:val="0"/>
                <w:sz w:val="28"/>
                <w:szCs w:val="28"/>
                <w14:ligatures w14:val="none"/>
              </w:rPr>
              <w:t xml:space="preserve">    </w:t>
            </w:r>
            <w:r>
              <w:rPr>
                <w:rFonts w:ascii="宋体" w:eastAsia="宋体" w:hAnsi="宋体" w:cs="Times New Roman"/>
                <w:b/>
                <w:kern w:val="0"/>
                <w:sz w:val="28"/>
                <w:szCs w:val="28"/>
                <w14:ligatures w14:val="none"/>
              </w:rPr>
              <w:t>咨询QQ群号：</w:t>
            </w:r>
            <w:bookmarkStart w:id="0" w:name="OLE_LINK27"/>
            <w:r>
              <w:rPr>
                <w:rFonts w:ascii="宋体" w:eastAsia="宋体" w:hAnsi="宋体" w:cs="Times New Roman" w:hint="eastAsia"/>
                <w:b/>
                <w:kern w:val="0"/>
                <w:sz w:val="28"/>
                <w:szCs w:val="28"/>
                <w14:ligatures w14:val="none"/>
              </w:rPr>
              <w:t>1035979958</w:t>
            </w:r>
            <w:bookmarkEnd w:id="0"/>
          </w:p>
        </w:tc>
      </w:tr>
      <w:tr w:rsidR="003F3597">
        <w:trPr>
          <w:trHeight w:val="590"/>
        </w:trPr>
        <w:tc>
          <w:tcPr>
            <w:tcW w:w="1101" w:type="dxa"/>
            <w:vAlign w:val="center"/>
          </w:tcPr>
          <w:p w:rsidR="003F3597" w:rsidRDefault="008B10DC">
            <w:pPr>
              <w:spacing w:after="0" w:line="240" w:lineRule="auto"/>
              <w:jc w:val="center"/>
              <w:rPr>
                <w:rFonts w:ascii="宋体" w:eastAsia="宋体" w:hAnsi="宋体" w:cs="Times New Roman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sz w:val="24"/>
                <w:lang w:bidi="ar"/>
                <w14:ligatures w14:val="none"/>
              </w:rPr>
              <w:t>选拔报名条件</w:t>
            </w:r>
          </w:p>
        </w:tc>
        <w:tc>
          <w:tcPr>
            <w:tcW w:w="7421" w:type="dxa"/>
            <w:vAlign w:val="center"/>
          </w:tcPr>
          <w:p w:rsidR="003F3597" w:rsidRDefault="008B10DC">
            <w:pPr>
              <w:spacing w:after="0" w:line="240" w:lineRule="auto"/>
              <w:rPr>
                <w:rFonts w:ascii="宋体" w:eastAsia="宋体" w:hAnsi="宋体" w:cs="Times New Roman"/>
                <w:kern w:val="0"/>
                <w:sz w:val="24"/>
                <w14:ligatures w14:val="none"/>
              </w:rPr>
            </w:pPr>
            <w:bookmarkStart w:id="1" w:name="OLE_LINK4"/>
            <w:bookmarkStart w:id="2" w:name="OLE_LINK3"/>
            <w:r>
              <w:rPr>
                <w:rFonts w:ascii="Times New Roman" w:eastAsia="宋体" w:hAnsi="Times New Roman" w:cs="Times New Roman"/>
                <w:color w:val="000000"/>
                <w:sz w:val="24"/>
                <w:shd w:val="clear" w:color="auto" w:fill="FFFFFF"/>
                <w:lang w:bidi="ar"/>
                <w14:ligatures w14:val="none"/>
              </w:rPr>
              <w:t>理工类（高考综合改革省份选考科目含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highlight w:val="yellow"/>
                <w:shd w:val="clear" w:color="auto" w:fill="FFFFFF"/>
                <w:lang w:bidi="ar"/>
                <w14:ligatures w14:val="none"/>
              </w:rPr>
              <w:t>物理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hd w:val="clear" w:color="auto" w:fill="FFFFFF"/>
                <w:lang w:bidi="ar"/>
                <w14:ligatures w14:val="none"/>
              </w:rPr>
              <w:t>）</w:t>
            </w:r>
            <w:bookmarkEnd w:id="1"/>
            <w:bookmarkEnd w:id="2"/>
            <w:r>
              <w:rPr>
                <w:rFonts w:ascii="Times New Roman" w:eastAsia="宋体" w:hAnsi="Times New Roman" w:cs="Times New Roman"/>
                <w:color w:val="000000"/>
                <w:sz w:val="24"/>
                <w:shd w:val="clear" w:color="auto" w:fill="FFFFFF"/>
                <w:lang w:bidi="ar"/>
                <w14:ligatures w14:val="none"/>
              </w:rPr>
              <w:t>2026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hd w:val="clear" w:color="auto" w:fill="FFFFFF"/>
                <w:lang w:bidi="ar"/>
                <w14:ligatures w14:val="none"/>
              </w:rPr>
              <w:t>级新生。</w:t>
            </w:r>
          </w:p>
        </w:tc>
      </w:tr>
      <w:tr w:rsidR="003F3597">
        <w:trPr>
          <w:trHeight w:val="590"/>
        </w:trPr>
        <w:tc>
          <w:tcPr>
            <w:tcW w:w="1101" w:type="dxa"/>
            <w:vAlign w:val="center"/>
          </w:tcPr>
          <w:p w:rsidR="003F3597" w:rsidRDefault="008B10DC">
            <w:pPr>
              <w:spacing w:after="0"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sz w:val="24"/>
                <w:lang w:bidi="ar"/>
                <w14:ligatures w14:val="none"/>
              </w:rPr>
              <w:t>选拔考核要求</w:t>
            </w:r>
          </w:p>
        </w:tc>
        <w:tc>
          <w:tcPr>
            <w:tcW w:w="7421" w:type="dxa"/>
            <w:vAlign w:val="center"/>
          </w:tcPr>
          <w:p w:rsidR="003F3597" w:rsidRDefault="008B10DC">
            <w:pPr>
              <w:spacing w:after="0" w:line="312" w:lineRule="auto"/>
              <w:rPr>
                <w:rFonts w:ascii="宋体" w:eastAsia="宋体" w:hAnsi="宋体" w:cs="Times New Roman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  <w14:ligatures w14:val="none"/>
              </w:rPr>
              <w:t>（</w:t>
            </w: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  <w14:ligatures w14:val="none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  <w14:ligatures w14:val="none"/>
              </w:rPr>
              <w:t>）初试：</w:t>
            </w:r>
            <w:bookmarkStart w:id="3" w:name="OLE_LINK9"/>
            <w:bookmarkStart w:id="4" w:name="OLE_LINK10"/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  <w14:ligatures w14:val="none"/>
              </w:rPr>
              <w:t>笔试科目为</w:t>
            </w:r>
            <w:r>
              <w:rPr>
                <w:rFonts w:ascii="Times New Roman" w:eastAsia="宋体" w:hAnsi="Times New Roman" w:cs="Times New Roman"/>
                <w:kern w:val="0"/>
                <w:sz w:val="24"/>
                <w:highlight w:val="yellow"/>
                <w:lang w:bidi="ar"/>
                <w14:ligatures w14:val="none"/>
              </w:rPr>
              <w:t>数理基础</w:t>
            </w: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  <w14:ligatures w14:val="none"/>
              </w:rPr>
              <w:t>（满分</w:t>
            </w: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  <w14:ligatures w14:val="none"/>
              </w:rPr>
              <w:t>100</w:t>
            </w: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  <w14:ligatures w14:val="none"/>
              </w:rPr>
              <w:t>分，数学和物理各占</w:t>
            </w: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  <w14:ligatures w14:val="none"/>
              </w:rPr>
              <w:t>50%)</w:t>
            </w: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  <w14:ligatures w14:val="none"/>
              </w:rPr>
              <w:t>，由教务处统一组织。</w:t>
            </w:r>
            <w:bookmarkStart w:id="5" w:name="OLE_LINK12"/>
            <w:bookmarkStart w:id="6" w:name="OLE_LINK11"/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笔试成绩低于</w:t>
            </w: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50</w:t>
            </w: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分的考生，不得进入复试。</w:t>
            </w:r>
            <w:bookmarkEnd w:id="3"/>
            <w:bookmarkEnd w:id="4"/>
            <w:bookmarkEnd w:id="5"/>
            <w:bookmarkEnd w:id="6"/>
          </w:p>
          <w:p w:rsidR="003F3597" w:rsidRDefault="008B10DC">
            <w:pPr>
              <w:spacing w:after="0" w:line="312" w:lineRule="auto"/>
              <w:rPr>
                <w:rFonts w:ascii="宋体" w:eastAsia="宋体" w:hAnsi="宋体" w:cs="Times New Roman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  <w14:ligatures w14:val="none"/>
              </w:rPr>
              <w:t>（</w:t>
            </w:r>
            <w:r>
              <w:rPr>
                <w:rFonts w:ascii="宋体" w:eastAsia="宋体" w:hAnsi="宋体" w:cs="Times New Roman" w:hint="eastAsia"/>
                <w:kern w:val="0"/>
                <w:sz w:val="24"/>
                <w:lang w:bidi="ar"/>
                <w14:ligatures w14:val="none"/>
              </w:rPr>
              <w:t>2）复试：根据初试成绩从高到低排序，按照不超过1:2的差额比例确定复试名单，末位同分者均可进入复试。由经济管理学院组织分组面试，考核英语能力、综合素养。成绩组成为英语能力40分，综合素养60分。</w:t>
            </w:r>
          </w:p>
          <w:p w:rsidR="003F3597" w:rsidRDefault="008B10DC">
            <w:pPr>
              <w:spacing w:after="0" w:line="312" w:lineRule="auto"/>
              <w:rPr>
                <w:rFonts w:ascii="宋体" w:eastAsia="宋体" w:hAnsi="宋体" w:cs="Times New Roman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  <w14:ligatures w14:val="none"/>
              </w:rPr>
              <w:t>（</w:t>
            </w:r>
            <w:r>
              <w:rPr>
                <w:rFonts w:ascii="宋体" w:eastAsia="宋体" w:hAnsi="宋体" w:cs="Times New Roman" w:hint="eastAsia"/>
                <w:kern w:val="0"/>
                <w:sz w:val="24"/>
                <w:lang w:bidi="ar"/>
                <w14:ligatures w14:val="none"/>
              </w:rPr>
              <w:t>3）综合成绩计算办法：综合成绩=初试*60%+复试*40%。</w:t>
            </w:r>
          </w:p>
          <w:p w:rsidR="003F3597" w:rsidRDefault="008B10DC" w:rsidP="00CF58A1">
            <w:pPr>
              <w:spacing w:after="0" w:line="312" w:lineRule="auto"/>
              <w:rPr>
                <w:rFonts w:ascii="宋体" w:eastAsia="宋体" w:hAnsi="宋体" w:cs="Times New Roman"/>
                <w:kern w:val="0"/>
                <w:sz w:val="24"/>
                <w:lang w:bidi="ar"/>
                <w14:ligatures w14:val="none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  <w14:ligatures w14:val="none"/>
              </w:rPr>
              <w:t>（</w:t>
            </w:r>
            <w:r>
              <w:rPr>
                <w:rFonts w:ascii="宋体" w:eastAsia="宋体" w:hAnsi="宋体" w:cs="Times New Roman" w:hint="eastAsia"/>
                <w:kern w:val="0"/>
                <w:sz w:val="24"/>
                <w:lang w:bidi="ar"/>
                <w14:ligatures w14:val="none"/>
              </w:rPr>
              <w:t>4）录取：</w:t>
            </w:r>
            <w:bookmarkStart w:id="7" w:name="OLE_LINK13"/>
            <w:r>
              <w:rPr>
                <w:rFonts w:ascii="宋体" w:eastAsia="宋体" w:hAnsi="宋体" w:cs="Times New Roman" w:hint="eastAsia"/>
                <w:kern w:val="0"/>
                <w:sz w:val="24"/>
                <w:lang w:bidi="ar"/>
                <w14:ligatures w14:val="none"/>
              </w:rPr>
              <w:t>对于</w:t>
            </w:r>
            <w:r w:rsidR="0091367E">
              <w:rPr>
                <w:rFonts w:ascii="宋体" w:eastAsia="宋体" w:hAnsi="宋体" w:cs="Times New Roman" w:hint="eastAsia"/>
                <w:kern w:val="0"/>
                <w:sz w:val="24"/>
                <w:lang w:bidi="ar"/>
                <w14:ligatures w14:val="none"/>
              </w:rPr>
              <w:t>复试</w:t>
            </w:r>
            <w:r>
              <w:rPr>
                <w:rFonts w:ascii="宋体" w:eastAsia="宋体" w:hAnsi="宋体" w:cs="Times New Roman" w:hint="eastAsia"/>
                <w:kern w:val="0"/>
                <w:sz w:val="24"/>
                <w:lang w:bidi="ar"/>
                <w14:ligatures w14:val="none"/>
              </w:rPr>
              <w:t>成绩在80分及以上的考生，按综合成绩排序，择优录取不超过15人，</w:t>
            </w:r>
            <w:r>
              <w:rPr>
                <w:rFonts w:asciiTheme="minorEastAsia" w:eastAsia="宋体" w:hAnsi="宋体" w:cs="Times New Roman" w:hint="eastAsia"/>
                <w:kern w:val="0"/>
                <w:sz w:val="24"/>
                <w14:ligatures w14:val="none"/>
              </w:rPr>
              <w:t>末位同分者，</w:t>
            </w:r>
            <w:r>
              <w:rPr>
                <w:rFonts w:ascii="宋体" w:eastAsia="宋体" w:hAnsi="宋体" w:cs="Times New Roman" w:hint="eastAsia"/>
                <w:kern w:val="0"/>
                <w:sz w:val="24"/>
                <w14:ligatures w14:val="none"/>
              </w:rPr>
              <w:t>优先录取初试成绩较高的考生</w:t>
            </w:r>
            <w:r>
              <w:rPr>
                <w:rFonts w:ascii="宋体" w:eastAsia="宋体" w:hAnsi="宋体" w:cs="Times New Roman" w:hint="eastAsia"/>
                <w:kern w:val="0"/>
                <w:sz w:val="24"/>
                <w:lang w:bidi="ar"/>
                <w14:ligatures w14:val="none"/>
              </w:rPr>
              <w:t>；对于</w:t>
            </w:r>
            <w:r w:rsidR="0091367E">
              <w:rPr>
                <w:rFonts w:ascii="宋体" w:eastAsia="宋体" w:hAnsi="宋体" w:cs="Times New Roman" w:hint="eastAsia"/>
                <w:kern w:val="0"/>
                <w:sz w:val="24"/>
                <w:lang w:bidi="ar"/>
                <w14:ligatures w14:val="none"/>
              </w:rPr>
              <w:t>复试</w:t>
            </w:r>
            <w:bookmarkStart w:id="8" w:name="_GoBack"/>
            <w:bookmarkEnd w:id="8"/>
            <w:r>
              <w:rPr>
                <w:rFonts w:ascii="宋体" w:eastAsia="宋体" w:hAnsi="宋体" w:cs="Times New Roman" w:hint="eastAsia"/>
                <w:kern w:val="0"/>
                <w:sz w:val="24"/>
                <w:lang w:bidi="ar"/>
                <w14:ligatures w14:val="none"/>
              </w:rPr>
              <w:t>成绩低于80分的考生，不予录取。</w:t>
            </w:r>
            <w:bookmarkEnd w:id="7"/>
          </w:p>
        </w:tc>
      </w:tr>
    </w:tbl>
    <w:p w:rsidR="003F3597" w:rsidRDefault="003F3597">
      <w:pPr>
        <w:jc w:val="center"/>
        <w:rPr>
          <w:rFonts w:ascii="黑体" w:eastAsia="黑体" w:hAnsi="黑体"/>
          <w:b/>
          <w:bCs/>
          <w:sz w:val="28"/>
          <w:szCs w:val="28"/>
        </w:rPr>
      </w:pPr>
    </w:p>
    <w:p w:rsidR="003F3597" w:rsidRDefault="008B10DC">
      <w:pPr>
        <w:jc w:val="center"/>
        <w:rPr>
          <w:rFonts w:ascii="黑体" w:eastAsia="黑体" w:hAnsi="黑体"/>
          <w:b/>
          <w:bCs/>
          <w:sz w:val="36"/>
          <w:szCs w:val="36"/>
        </w:rPr>
      </w:pPr>
      <w:r>
        <w:rPr>
          <w:rFonts w:ascii="黑体" w:eastAsia="黑体" w:hAnsi="黑体" w:hint="eastAsia"/>
          <w:b/>
          <w:bCs/>
          <w:sz w:val="36"/>
          <w:szCs w:val="36"/>
        </w:rPr>
        <w:t>项目简介</w:t>
      </w:r>
    </w:p>
    <w:p w:rsidR="003F3597" w:rsidRDefault="008B10DC">
      <w:pPr>
        <w:pStyle w:val="a7"/>
        <w:numPr>
          <w:ilvl w:val="0"/>
          <w:numId w:val="1"/>
        </w:numPr>
        <w:spacing w:beforeLines="25" w:before="78" w:afterLines="25" w:after="78" w:line="520" w:lineRule="exact"/>
        <w:ind w:left="455" w:hangingChars="162" w:hanging="455"/>
        <w:jc w:val="both"/>
        <w:rPr>
          <w:rFonts w:ascii="宋体" w:eastAsia="宋体" w:hAnsi="宋体"/>
          <w:b/>
          <w:bCs/>
          <w:color w:val="0000CC"/>
          <w:sz w:val="28"/>
          <w:szCs w:val="28"/>
        </w:rPr>
      </w:pPr>
      <w:r>
        <w:rPr>
          <w:rFonts w:ascii="宋体" w:eastAsia="宋体" w:hAnsi="宋体" w:hint="eastAsia"/>
          <w:b/>
          <w:bCs/>
          <w:color w:val="0000CC"/>
          <w:sz w:val="28"/>
          <w:szCs w:val="28"/>
        </w:rPr>
        <w:t>项目简介</w:t>
      </w:r>
    </w:p>
    <w:p w:rsidR="003F3597" w:rsidRDefault="008B10DC">
      <w:pPr>
        <w:spacing w:after="0" w:line="520" w:lineRule="exact"/>
        <w:ind w:firstLineChars="200" w:firstLine="480"/>
        <w:jc w:val="both"/>
        <w:rPr>
          <w:rFonts w:ascii="宋体" w:eastAsia="宋体" w:hAnsi="宋体"/>
          <w:sz w:val="24"/>
        </w:rPr>
      </w:pPr>
      <w:bookmarkStart w:id="9" w:name="OLE_LINK1"/>
      <w:r>
        <w:rPr>
          <w:rFonts w:ascii="宋体" w:eastAsia="宋体" w:hAnsi="宋体" w:hint="eastAsia"/>
          <w:sz w:val="24"/>
        </w:rPr>
        <w:t>东南大学“金融工程</w:t>
      </w:r>
      <w:r>
        <w:rPr>
          <w:rFonts w:ascii="宋体" w:eastAsia="宋体" w:hAnsi="宋体"/>
          <w:sz w:val="24"/>
        </w:rPr>
        <w:t>+统计学”双学士学位项目由东南大学经济管理学院</w:t>
      </w:r>
      <w:r>
        <w:rPr>
          <w:rFonts w:ascii="宋体" w:eastAsia="宋体" w:hAnsi="宋体" w:hint="eastAsia"/>
          <w:sz w:val="24"/>
        </w:rPr>
        <w:t>、统计与数据科学</w:t>
      </w:r>
      <w:r>
        <w:rPr>
          <w:rFonts w:ascii="宋体" w:eastAsia="宋体" w:hAnsi="宋体"/>
          <w:sz w:val="24"/>
        </w:rPr>
        <w:t>学院联合建设，依托“应用经济学”和“</w:t>
      </w:r>
      <w:r>
        <w:rPr>
          <w:rFonts w:ascii="宋体" w:eastAsia="宋体" w:hAnsi="宋体" w:hint="eastAsia"/>
          <w:sz w:val="24"/>
        </w:rPr>
        <w:t>统计学</w:t>
      </w:r>
      <w:r>
        <w:rPr>
          <w:rFonts w:ascii="宋体" w:eastAsia="宋体" w:hAnsi="宋体"/>
          <w:sz w:val="24"/>
        </w:rPr>
        <w:t>”两个一级学科博士点，汇聚“金融工程”与“统计学”两个国家级一流本科专业建设点的优势资源，重构专业知识体系，实现学科交叉融合。本项目面向数字经济、新一代人工智能等国家战略性新兴产业发展需求，培养德智体美劳全面发展，具有家国情怀和国际视野、完备的金融工程专业和统计学专业知识，具备系统架构思维和数据信息处理能力的金融科技复合型创新人才。</w:t>
      </w:r>
    </w:p>
    <w:bookmarkEnd w:id="9"/>
    <w:p w:rsidR="003F3597" w:rsidRDefault="008B10DC">
      <w:pPr>
        <w:pStyle w:val="a7"/>
        <w:numPr>
          <w:ilvl w:val="0"/>
          <w:numId w:val="1"/>
        </w:numPr>
        <w:spacing w:after="0" w:line="360" w:lineRule="auto"/>
        <w:ind w:firstLineChars="0"/>
        <w:jc w:val="both"/>
        <w:rPr>
          <w:rFonts w:ascii="宋体" w:eastAsia="宋体" w:hAnsi="宋体"/>
          <w:b/>
          <w:bCs/>
          <w:color w:val="0000CC"/>
          <w:sz w:val="28"/>
          <w:szCs w:val="28"/>
        </w:rPr>
      </w:pPr>
      <w:r>
        <w:rPr>
          <w:rFonts w:ascii="宋体" w:eastAsia="宋体" w:hAnsi="宋体" w:hint="eastAsia"/>
          <w:b/>
          <w:bCs/>
          <w:color w:val="0000CC"/>
          <w:sz w:val="28"/>
          <w:szCs w:val="28"/>
        </w:rPr>
        <w:t>培养目标</w:t>
      </w:r>
    </w:p>
    <w:p w:rsidR="003F3597" w:rsidRDefault="008B10DC">
      <w:pPr>
        <w:spacing w:after="0" w:line="500" w:lineRule="exact"/>
        <w:ind w:firstLineChars="200" w:firstLine="480"/>
        <w:jc w:val="both"/>
        <w:rPr>
          <w:rFonts w:ascii="宋体" w:eastAsia="宋体" w:hAnsi="宋体"/>
          <w:sz w:val="24"/>
        </w:rPr>
      </w:pPr>
      <w:bookmarkStart w:id="10" w:name="_Hlk205562078"/>
      <w:r>
        <w:rPr>
          <w:rFonts w:ascii="宋体" w:eastAsia="宋体" w:hAnsi="宋体" w:hint="eastAsia"/>
          <w:sz w:val="24"/>
        </w:rPr>
        <w:t>该项目遵循“厚基础、宽口径、重融合、强创新”的人才培养理念，旨在培</w:t>
      </w:r>
      <w:r>
        <w:rPr>
          <w:rFonts w:ascii="宋体" w:eastAsia="宋体" w:hAnsi="宋体" w:hint="eastAsia"/>
          <w:sz w:val="24"/>
        </w:rPr>
        <w:lastRenderedPageBreak/>
        <w:t>养专业理论基础厚实，知识结构合理，系统掌握金融工程和统计学的基本理论方法，具备分析和解决金融工程和统计学领域复杂问题的能力，能够开发设计金融产品，优化投融资决策和金融风险管理，并能综合运用计算思维和逻辑思维创新性解决金融问题，具备创新精神、创业意识和创新创业能力，能胜任金融机构、政府部门和企事业单位工作的高素质复合型金融科技领军人才。</w:t>
      </w:r>
    </w:p>
    <w:bookmarkEnd w:id="10"/>
    <w:p w:rsidR="003F3597" w:rsidRDefault="008B10DC">
      <w:pPr>
        <w:pStyle w:val="a7"/>
        <w:numPr>
          <w:ilvl w:val="0"/>
          <w:numId w:val="1"/>
        </w:numPr>
        <w:spacing w:after="0" w:line="240" w:lineRule="atLeast"/>
        <w:ind w:firstLineChars="0"/>
        <w:jc w:val="both"/>
        <w:rPr>
          <w:rFonts w:ascii="宋体" w:eastAsia="宋体" w:hAnsi="宋体"/>
          <w:b/>
          <w:bCs/>
          <w:color w:val="0000CC"/>
          <w:sz w:val="28"/>
          <w:szCs w:val="28"/>
        </w:rPr>
      </w:pPr>
      <w:r>
        <w:rPr>
          <w:rFonts w:ascii="宋体" w:eastAsia="宋体" w:hAnsi="宋体" w:hint="eastAsia"/>
          <w:b/>
          <w:bCs/>
          <w:color w:val="0000CC"/>
          <w:sz w:val="28"/>
          <w:szCs w:val="28"/>
        </w:rPr>
        <w:t>项目特色</w:t>
      </w:r>
    </w:p>
    <w:p w:rsidR="003F3597" w:rsidRDefault="008B10DC">
      <w:pPr>
        <w:pStyle w:val="a7"/>
        <w:numPr>
          <w:ilvl w:val="0"/>
          <w:numId w:val="2"/>
        </w:numPr>
        <w:spacing w:after="0" w:line="520" w:lineRule="exact"/>
        <w:ind w:firstLineChars="0"/>
        <w:jc w:val="both"/>
        <w:rPr>
          <w:rFonts w:ascii="宋体" w:eastAsia="宋体" w:hAnsi="宋体"/>
          <w:sz w:val="24"/>
        </w:rPr>
      </w:pPr>
      <w:bookmarkStart w:id="11" w:name="_Hlk205562104"/>
      <w:r>
        <w:rPr>
          <w:rFonts w:ascii="宋体" w:eastAsia="宋体" w:hAnsi="宋体" w:hint="eastAsia"/>
          <w:b/>
          <w:bCs/>
          <w:sz w:val="24"/>
        </w:rPr>
        <w:t>学科实力雄厚：</w:t>
      </w:r>
      <w:r>
        <w:rPr>
          <w:rFonts w:ascii="宋体" w:eastAsia="宋体" w:hAnsi="宋体" w:hint="eastAsia"/>
          <w:sz w:val="24"/>
        </w:rPr>
        <w:t>依托于东南大学应用经济学与统计学两个一级学科博士点，均设有一级学科博士后流动站。</w:t>
      </w:r>
    </w:p>
    <w:p w:rsidR="003F3597" w:rsidRDefault="008B10DC">
      <w:pPr>
        <w:pStyle w:val="a7"/>
        <w:numPr>
          <w:ilvl w:val="0"/>
          <w:numId w:val="2"/>
        </w:numPr>
        <w:spacing w:after="0" w:line="520" w:lineRule="exact"/>
        <w:ind w:firstLineChars="0"/>
        <w:jc w:val="both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b/>
          <w:bCs/>
          <w:sz w:val="24"/>
        </w:rPr>
        <w:t>双国家级一流专业：</w:t>
      </w:r>
      <w:r>
        <w:rPr>
          <w:rFonts w:ascii="宋体" w:eastAsia="宋体" w:hAnsi="宋体" w:hint="eastAsia"/>
          <w:sz w:val="24"/>
        </w:rPr>
        <w:t>“金融工程”与“统计学”均为国家级一流本科专业建设点。</w:t>
      </w:r>
    </w:p>
    <w:p w:rsidR="003F3597" w:rsidRDefault="008B10DC">
      <w:pPr>
        <w:pStyle w:val="a7"/>
        <w:numPr>
          <w:ilvl w:val="0"/>
          <w:numId w:val="2"/>
        </w:numPr>
        <w:spacing w:after="0" w:line="520" w:lineRule="exact"/>
        <w:ind w:firstLineChars="0"/>
        <w:jc w:val="both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b/>
          <w:bCs/>
          <w:sz w:val="24"/>
        </w:rPr>
        <w:t>专业师资队伍高端：</w:t>
      </w:r>
      <w:r>
        <w:rPr>
          <w:rFonts w:ascii="宋体" w:eastAsia="宋体" w:hAnsi="宋体"/>
          <w:sz w:val="24"/>
        </w:rPr>
        <w:t>由教育部“长江学者”特聘教授、国家级有突出贡献专家领衔，汇聚国家级及省部级人才20余人。</w:t>
      </w:r>
    </w:p>
    <w:p w:rsidR="003F3597" w:rsidRDefault="008B10DC">
      <w:pPr>
        <w:pStyle w:val="a7"/>
        <w:numPr>
          <w:ilvl w:val="0"/>
          <w:numId w:val="2"/>
        </w:numPr>
        <w:spacing w:after="0" w:line="520" w:lineRule="exact"/>
        <w:ind w:firstLineChars="0"/>
        <w:jc w:val="both"/>
        <w:rPr>
          <w:rFonts w:ascii="宋体" w:eastAsia="宋体" w:hAnsi="宋体"/>
          <w:b/>
          <w:bCs/>
          <w:sz w:val="24"/>
        </w:rPr>
      </w:pPr>
      <w:r>
        <w:rPr>
          <w:rFonts w:ascii="宋体" w:eastAsia="宋体" w:hAnsi="宋体" w:hint="eastAsia"/>
          <w:b/>
          <w:bCs/>
          <w:sz w:val="24"/>
        </w:rPr>
        <w:t>培养体系特色鲜明：</w:t>
      </w:r>
      <w:r>
        <w:rPr>
          <w:rFonts w:ascii="宋体" w:eastAsia="宋体" w:hAnsi="宋体"/>
          <w:sz w:val="24"/>
        </w:rPr>
        <w:t>融合通识教育、金融工程、统计学及交叉融合课程模块，聚焦金融科技前沿问题，着力培养创新思维与跨学科融合能力。</w:t>
      </w:r>
    </w:p>
    <w:p w:rsidR="003F3597" w:rsidRDefault="008B10DC">
      <w:pPr>
        <w:pStyle w:val="a7"/>
        <w:numPr>
          <w:ilvl w:val="0"/>
          <w:numId w:val="2"/>
        </w:numPr>
        <w:spacing w:after="0" w:line="520" w:lineRule="exact"/>
        <w:ind w:firstLineChars="0"/>
        <w:jc w:val="both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b/>
          <w:bCs/>
          <w:sz w:val="24"/>
        </w:rPr>
        <w:t>科教融合创新培养：</w:t>
      </w:r>
      <w:r>
        <w:rPr>
          <w:rFonts w:ascii="宋体" w:eastAsia="宋体" w:hAnsi="宋体" w:hint="eastAsia"/>
          <w:sz w:val="24"/>
        </w:rPr>
        <w:t>建有金融安全大数据联合实验室（部级）、江苏省金融科技大数据重点实验室、江苏国家应用数学中心等多个部省级创新实践平台，近五年承担国家社科基金重大项目等国家级课题5</w:t>
      </w:r>
      <w:r>
        <w:rPr>
          <w:rFonts w:ascii="宋体" w:eastAsia="宋体" w:hAnsi="宋体"/>
          <w:sz w:val="24"/>
        </w:rPr>
        <w:t>0</w:t>
      </w:r>
      <w:r>
        <w:rPr>
          <w:rFonts w:ascii="宋体" w:eastAsia="宋体" w:hAnsi="宋体" w:hint="eastAsia"/>
          <w:sz w:val="24"/>
        </w:rPr>
        <w:t>多项，将科研优势转化为人才培养的优质资源，实现人才培养创新。</w:t>
      </w:r>
    </w:p>
    <w:bookmarkEnd w:id="11"/>
    <w:p w:rsidR="003F3597" w:rsidRDefault="008B10DC">
      <w:pPr>
        <w:pStyle w:val="a7"/>
        <w:numPr>
          <w:ilvl w:val="0"/>
          <w:numId w:val="1"/>
        </w:numPr>
        <w:spacing w:beforeLines="25" w:before="78" w:afterLines="25" w:after="78" w:line="560" w:lineRule="exact"/>
        <w:ind w:left="455" w:hangingChars="162" w:hanging="455"/>
        <w:jc w:val="both"/>
        <w:rPr>
          <w:rFonts w:ascii="宋体" w:eastAsia="宋体" w:hAnsi="宋体"/>
          <w:b/>
          <w:bCs/>
          <w:color w:val="0000CC"/>
          <w:sz w:val="28"/>
          <w:szCs w:val="28"/>
        </w:rPr>
      </w:pPr>
      <w:r>
        <w:rPr>
          <w:rFonts w:ascii="宋体" w:eastAsia="宋体" w:hAnsi="宋体" w:hint="eastAsia"/>
          <w:b/>
          <w:bCs/>
          <w:color w:val="0000CC"/>
          <w:sz w:val="28"/>
          <w:szCs w:val="28"/>
        </w:rPr>
        <w:t>课程体系</w:t>
      </w:r>
    </w:p>
    <w:p w:rsidR="003F3597" w:rsidRDefault="008B10DC">
      <w:pPr>
        <w:pStyle w:val="a7"/>
        <w:spacing w:after="0" w:line="240" w:lineRule="auto"/>
        <w:ind w:left="454" w:firstLineChars="0" w:firstLine="0"/>
        <w:jc w:val="both"/>
      </w:pPr>
      <w:r>
        <w:rPr>
          <w14:ligatures w14:val="none"/>
        </w:rPr>
        <w:object w:dxaOrig="8300" w:dyaOrig="49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.95pt;height:245.15pt" o:ole="">
            <v:imagedata r:id="rId8" o:title=""/>
          </v:shape>
          <o:OLEObject Type="Embed" ProgID="Visio.Drawing.15" ShapeID="_x0000_i1025" DrawAspect="Content" ObjectID="_1847690294" r:id="rId9"/>
        </w:object>
      </w:r>
    </w:p>
    <w:p w:rsidR="003F3597" w:rsidRDefault="008B10DC">
      <w:pPr>
        <w:pStyle w:val="a7"/>
        <w:numPr>
          <w:ilvl w:val="0"/>
          <w:numId w:val="1"/>
        </w:numPr>
        <w:spacing w:beforeLines="25" w:before="78" w:afterLines="25" w:after="78" w:line="560" w:lineRule="exact"/>
        <w:ind w:left="455" w:hangingChars="162" w:hanging="455"/>
        <w:jc w:val="both"/>
        <w:rPr>
          <w:rFonts w:ascii="宋体" w:eastAsia="宋体" w:hAnsi="宋体"/>
          <w:b/>
          <w:bCs/>
          <w:color w:val="0000CC"/>
          <w:sz w:val="28"/>
          <w:szCs w:val="28"/>
        </w:rPr>
      </w:pPr>
      <w:r>
        <w:rPr>
          <w:rFonts w:ascii="宋体" w:eastAsia="宋体" w:hAnsi="宋体" w:hint="eastAsia"/>
          <w:b/>
          <w:bCs/>
          <w:color w:val="0000CC"/>
          <w:sz w:val="28"/>
          <w:szCs w:val="28"/>
        </w:rPr>
        <w:t>创新实践</w:t>
      </w:r>
    </w:p>
    <w:p w:rsidR="003F3597" w:rsidRDefault="008B10DC">
      <w:pPr>
        <w:spacing w:after="0" w:line="520" w:lineRule="exact"/>
        <w:ind w:firstLineChars="200" w:firstLine="480"/>
        <w:jc w:val="both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本项目依托的金融工程与统计学专业教学资源丰富，其中金融工程专业建有部级金融安全大数据联合实验室、江苏省金融科技大数据重点实验室、金融工程与金融智能实验室、省级经济管理示范实验中心等多个实验室；统计学专业所在学科建有江苏国家应用数学（东南大学）中心、江苏省应用数学科学研究中心、江苏省网络群体智能重点实验室、江苏省信息数学应用中心等。同时，与国内大型金融机构和企事业单位建立了多个实践基地。</w:t>
      </w:r>
    </w:p>
    <w:sectPr w:rsidR="003F35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59F" w:rsidRDefault="00E8559F">
      <w:pPr>
        <w:spacing w:line="240" w:lineRule="auto"/>
      </w:pPr>
      <w:r>
        <w:separator/>
      </w:r>
    </w:p>
  </w:endnote>
  <w:endnote w:type="continuationSeparator" w:id="0">
    <w:p w:rsidR="00E8559F" w:rsidRDefault="00E855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59F" w:rsidRDefault="00E8559F">
      <w:pPr>
        <w:spacing w:after="0"/>
      </w:pPr>
      <w:r>
        <w:separator/>
      </w:r>
    </w:p>
  </w:footnote>
  <w:footnote w:type="continuationSeparator" w:id="0">
    <w:p w:rsidR="00E8559F" w:rsidRDefault="00E8559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2530"/>
    <w:multiLevelType w:val="multilevel"/>
    <w:tmpl w:val="03102530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A52240C"/>
    <w:multiLevelType w:val="multilevel"/>
    <w:tmpl w:val="3A5224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553"/>
    <w:rsid w:val="ECBF8AAB"/>
    <w:rsid w:val="0000328C"/>
    <w:rsid w:val="00014111"/>
    <w:rsid w:val="000158E2"/>
    <w:rsid w:val="000341E5"/>
    <w:rsid w:val="00042CAD"/>
    <w:rsid w:val="00057318"/>
    <w:rsid w:val="00100C18"/>
    <w:rsid w:val="0016378B"/>
    <w:rsid w:val="00180995"/>
    <w:rsid w:val="001A31D7"/>
    <w:rsid w:val="001D1B3D"/>
    <w:rsid w:val="00210781"/>
    <w:rsid w:val="00252BEE"/>
    <w:rsid w:val="00282821"/>
    <w:rsid w:val="002A5452"/>
    <w:rsid w:val="0030208B"/>
    <w:rsid w:val="00303049"/>
    <w:rsid w:val="003127D4"/>
    <w:rsid w:val="0032599D"/>
    <w:rsid w:val="00343D49"/>
    <w:rsid w:val="00354392"/>
    <w:rsid w:val="0038123A"/>
    <w:rsid w:val="003B5675"/>
    <w:rsid w:val="003C2A14"/>
    <w:rsid w:val="003C6D91"/>
    <w:rsid w:val="003E0387"/>
    <w:rsid w:val="003E3D09"/>
    <w:rsid w:val="003E52BD"/>
    <w:rsid w:val="003F3597"/>
    <w:rsid w:val="003F67DC"/>
    <w:rsid w:val="004572C9"/>
    <w:rsid w:val="004659A0"/>
    <w:rsid w:val="004A7CDB"/>
    <w:rsid w:val="004C123D"/>
    <w:rsid w:val="004F0265"/>
    <w:rsid w:val="00505A68"/>
    <w:rsid w:val="00506F1B"/>
    <w:rsid w:val="00522283"/>
    <w:rsid w:val="00570D18"/>
    <w:rsid w:val="005831D8"/>
    <w:rsid w:val="00585466"/>
    <w:rsid w:val="005A10E0"/>
    <w:rsid w:val="005A1595"/>
    <w:rsid w:val="005B79A4"/>
    <w:rsid w:val="005F26BA"/>
    <w:rsid w:val="00674B46"/>
    <w:rsid w:val="006E6359"/>
    <w:rsid w:val="007068EA"/>
    <w:rsid w:val="0070761F"/>
    <w:rsid w:val="00740851"/>
    <w:rsid w:val="00741BB5"/>
    <w:rsid w:val="0074203D"/>
    <w:rsid w:val="007440A9"/>
    <w:rsid w:val="00757553"/>
    <w:rsid w:val="0079706B"/>
    <w:rsid w:val="007D0AC5"/>
    <w:rsid w:val="008339C6"/>
    <w:rsid w:val="008A7430"/>
    <w:rsid w:val="008B10DC"/>
    <w:rsid w:val="008D27E6"/>
    <w:rsid w:val="008E4DFD"/>
    <w:rsid w:val="0091367E"/>
    <w:rsid w:val="0094613B"/>
    <w:rsid w:val="00953EB6"/>
    <w:rsid w:val="00966150"/>
    <w:rsid w:val="009A57F1"/>
    <w:rsid w:val="009C152B"/>
    <w:rsid w:val="00A41EB5"/>
    <w:rsid w:val="00A5157A"/>
    <w:rsid w:val="00A86590"/>
    <w:rsid w:val="00AA3714"/>
    <w:rsid w:val="00B14B0D"/>
    <w:rsid w:val="00B636CF"/>
    <w:rsid w:val="00C132EE"/>
    <w:rsid w:val="00C56FC5"/>
    <w:rsid w:val="00C64649"/>
    <w:rsid w:val="00C83530"/>
    <w:rsid w:val="00C90059"/>
    <w:rsid w:val="00C9130A"/>
    <w:rsid w:val="00C952D9"/>
    <w:rsid w:val="00CA15A2"/>
    <w:rsid w:val="00CB77CE"/>
    <w:rsid w:val="00CF58A1"/>
    <w:rsid w:val="00D36CD9"/>
    <w:rsid w:val="00DF7DB3"/>
    <w:rsid w:val="00E23C96"/>
    <w:rsid w:val="00E25D96"/>
    <w:rsid w:val="00E70F9C"/>
    <w:rsid w:val="00E8559F"/>
    <w:rsid w:val="00EC1E0B"/>
    <w:rsid w:val="00FB2713"/>
    <w:rsid w:val="00FC61F3"/>
    <w:rsid w:val="00FF12EA"/>
    <w:rsid w:val="023A5F04"/>
    <w:rsid w:val="036A31AE"/>
    <w:rsid w:val="05A36F5B"/>
    <w:rsid w:val="09404C08"/>
    <w:rsid w:val="0D1349C7"/>
    <w:rsid w:val="14B7032D"/>
    <w:rsid w:val="15C50BF8"/>
    <w:rsid w:val="1BAC605E"/>
    <w:rsid w:val="2091237A"/>
    <w:rsid w:val="25496D80"/>
    <w:rsid w:val="259919A0"/>
    <w:rsid w:val="277420AE"/>
    <w:rsid w:val="2BF043F9"/>
    <w:rsid w:val="3CF17FD1"/>
    <w:rsid w:val="47462CC7"/>
    <w:rsid w:val="484C6A45"/>
    <w:rsid w:val="505521CD"/>
    <w:rsid w:val="56E12C15"/>
    <w:rsid w:val="618172C6"/>
    <w:rsid w:val="641A130C"/>
    <w:rsid w:val="67892A30"/>
    <w:rsid w:val="765F2ABF"/>
    <w:rsid w:val="7A0348C4"/>
    <w:rsid w:val="7C06244A"/>
    <w:rsid w:val="7EAC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160" w:line="278" w:lineRule="auto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semiHidden/>
    <w:unhideWhenUsed/>
    <w:qFormat/>
    <w:pPr>
      <w:spacing w:after="120"/>
    </w:p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rPr>
      <w:rFonts w:asciiTheme="minorEastAsia" w:hAnsi="Arial Unicode MS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正文文本 Char"/>
    <w:basedOn w:val="a0"/>
    <w:link w:val="a3"/>
    <w:uiPriority w:val="99"/>
    <w:semiHidden/>
    <w:qFormat/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160" w:line="278" w:lineRule="auto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semiHidden/>
    <w:unhideWhenUsed/>
    <w:qFormat/>
    <w:pPr>
      <w:spacing w:after="120"/>
    </w:p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rPr>
      <w:rFonts w:asciiTheme="minorEastAsia" w:hAnsi="Arial Unicode MS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正文文本 Char"/>
    <w:basedOn w:val="a0"/>
    <w:link w:val="a3"/>
    <w:uiPriority w:val="99"/>
    <w:semiHidden/>
    <w:qFormat/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Microsoft_Visio___1111.vsdx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本地</dc:creator>
  <cp:lastModifiedBy>宛敏</cp:lastModifiedBy>
  <cp:revision>4</cp:revision>
  <dcterms:created xsi:type="dcterms:W3CDTF">2026-08-06T08:35:00Z</dcterms:created>
  <dcterms:modified xsi:type="dcterms:W3CDTF">2026-08-08T02:32:00Z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eyJoZGlkIjoiZjE1ZTdlNjM2ZmRiZmQ1NWRmOTkwODY1YjQ2YTBkYTMiLCJ1c2VySWQiOiIxNzY0OTA0MjE1In0=</vt:lpwstr>
  </property>
  <property fmtid="{D5CDD505-2E9C-101B-9397-08002B2CF9AE}" pid="3" name="KSOProductBuildVer">
    <vt:lpwstr>2052-12.1.26035.26035</vt:lpwstr>
  </property>
  <property fmtid="{D5CDD505-2E9C-101B-9397-08002B2CF9AE}" pid="4" name="ICV">
    <vt:lpwstr>06494E7A294D4201A57AE46F2F9EC319_12</vt:lpwstr>
  </property>
</Properties>
</file>